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B58AF" w14:textId="77777777" w:rsidR="00784D7E" w:rsidRPr="00BC0027" w:rsidRDefault="00784D7E" w:rsidP="00784D7E">
      <w:pPr>
        <w:jc w:val="center"/>
        <w:rPr>
          <w:rFonts w:ascii="Trebuchet MS" w:hAnsi="Trebuchet MS"/>
        </w:rPr>
      </w:pPr>
      <w:r w:rsidRPr="00BC0027">
        <w:rPr>
          <w:rFonts w:ascii="Trebuchet MS" w:hAnsi="Trebuchet MS"/>
          <w:noProof/>
          <w:lang w:eastAsia="en-GB"/>
        </w:rPr>
        <w:drawing>
          <wp:anchor distT="0" distB="0" distL="114300" distR="114300" simplePos="0" relativeHeight="251674624" behindDoc="1" locked="0" layoutInCell="1" allowOverlap="1" wp14:anchorId="3F7F66A8" wp14:editId="15920297">
            <wp:simplePos x="0" y="0"/>
            <wp:positionH relativeFrom="column">
              <wp:posOffset>4086225</wp:posOffset>
            </wp:positionH>
            <wp:positionV relativeFrom="paragraph">
              <wp:posOffset>-76835</wp:posOffset>
            </wp:positionV>
            <wp:extent cx="1876425" cy="836295"/>
            <wp:effectExtent l="19050" t="0" r="9525" b="0"/>
            <wp:wrapNone/>
            <wp:docPr id="9" name="Picture 9" descr="MPA-Logo"/>
            <wp:cNvGraphicFramePr/>
            <a:graphic xmlns:a="http://schemas.openxmlformats.org/drawingml/2006/main">
              <a:graphicData uri="http://schemas.openxmlformats.org/drawingml/2006/picture">
                <pic:pic xmlns:pic="http://schemas.openxmlformats.org/drawingml/2006/picture">
                  <pic:nvPicPr>
                    <pic:cNvPr id="18" name="Picture 18" descr="MPA-Logo"/>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25" cy="836295"/>
                    </a:xfrm>
                    <a:prstGeom prst="rect">
                      <a:avLst/>
                    </a:prstGeom>
                    <a:noFill/>
                    <a:ln>
                      <a:noFill/>
                    </a:ln>
                  </pic:spPr>
                </pic:pic>
              </a:graphicData>
            </a:graphic>
          </wp:anchor>
        </w:drawing>
      </w:r>
      <w:r w:rsidRPr="00BC0027">
        <w:rPr>
          <w:rFonts w:ascii="Trebuchet MS" w:hAnsi="Trebuchet MS"/>
          <w:noProof/>
          <w:lang w:eastAsia="en-GB"/>
        </w:rPr>
        <mc:AlternateContent>
          <mc:Choice Requires="wps">
            <w:drawing>
              <wp:anchor distT="0" distB="0" distL="114300" distR="114300" simplePos="0" relativeHeight="251672576" behindDoc="1" locked="0" layoutInCell="1" allowOverlap="1" wp14:anchorId="1D7A203E" wp14:editId="7133A5A4">
                <wp:simplePos x="0" y="0"/>
                <wp:positionH relativeFrom="column">
                  <wp:posOffset>-428625</wp:posOffset>
                </wp:positionH>
                <wp:positionV relativeFrom="paragraph">
                  <wp:posOffset>-10160</wp:posOffset>
                </wp:positionV>
                <wp:extent cx="180975" cy="9048750"/>
                <wp:effectExtent l="0" t="0" r="9525"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048750"/>
                        </a:xfrm>
                        <a:prstGeom prst="rect">
                          <a:avLst/>
                        </a:prstGeom>
                        <a:solidFill>
                          <a:srgbClr val="002C5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7F6121" id="Rectangle 3" o:spid="_x0000_s1026" style="position:absolute;margin-left:-33.75pt;margin-top:-.8pt;width:14.25pt;height:7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" fillcolor="#002c5f" stroked="f" strokeweight="1pt"/>
            </w:pict>
          </mc:Fallback>
        </mc:AlternateContent>
      </w:r>
    </w:p>
    <w:p w14:paraId="1355DD69" w14:textId="77777777" w:rsidR="00784D7E" w:rsidRPr="00BC0027" w:rsidRDefault="00784D7E" w:rsidP="00784D7E">
      <w:pPr>
        <w:rPr>
          <w:rFonts w:ascii="Trebuchet MS" w:hAnsi="Trebuchet MS"/>
        </w:rPr>
      </w:pPr>
    </w:p>
    <w:p w14:paraId="601BC296" w14:textId="77777777" w:rsidR="00784D7E" w:rsidRPr="00BC0027" w:rsidRDefault="00784D7E" w:rsidP="00784D7E">
      <w:pPr>
        <w:rPr>
          <w:rFonts w:ascii="Trebuchet MS" w:hAnsi="Trebuchet MS"/>
        </w:rPr>
      </w:pPr>
      <w:r w:rsidRPr="00BC0027">
        <w:rPr>
          <w:rFonts w:ascii="Trebuchet MS" w:hAnsi="Trebuchet MS"/>
          <w:noProof/>
          <w:lang w:eastAsia="en-GB"/>
        </w:rPr>
        <mc:AlternateContent>
          <mc:Choice Requires="wps">
            <w:drawing>
              <wp:anchor distT="0" distB="0" distL="114300" distR="114300" simplePos="0" relativeHeight="251673600" behindDoc="1" locked="0" layoutInCell="1" allowOverlap="1" wp14:anchorId="65666A7B" wp14:editId="250FCBB9">
                <wp:simplePos x="0" y="0"/>
                <wp:positionH relativeFrom="column">
                  <wp:posOffset>-431165</wp:posOffset>
                </wp:positionH>
                <wp:positionV relativeFrom="paragraph">
                  <wp:posOffset>167005</wp:posOffset>
                </wp:positionV>
                <wp:extent cx="4517390" cy="599440"/>
                <wp:effectExtent l="0" t="0" r="0" b="0"/>
                <wp:wrapNone/>
                <wp:docPr id="14" name="Pentag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7390" cy="599440"/>
                        </a:xfrm>
                        <a:prstGeom prst="homePlate">
                          <a:avLst>
                            <a:gd name="adj" fmla="val 38064"/>
                          </a:avLst>
                        </a:prstGeom>
                        <a:solidFill>
                          <a:srgbClr val="0073C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E2B954C" w14:textId="77777777" w:rsidR="00784D7E" w:rsidRPr="00EB2FED" w:rsidRDefault="00784D7E" w:rsidP="00784D7E">
                            <w:pPr>
                              <w:pStyle w:val="NoSpacing"/>
                              <w:rPr>
                                <w:rFonts w:ascii="Trebuchet MS" w:eastAsiaTheme="majorEastAsia" w:hAnsi="Trebuchet MS" w:cstheme="majorBidi"/>
                                <w:color w:val="FFFFFF" w:themeColor="background1"/>
                                <w:sz w:val="44"/>
                                <w:szCs w:val="44"/>
                              </w:rPr>
                            </w:pPr>
                            <w:r>
                              <w:rPr>
                                <w:rFonts w:ascii="Trebuchet MS" w:hAnsi="Trebuchet MS"/>
                                <w:color w:val="FFFFFF" w:themeColor="background1"/>
                                <w:sz w:val="44"/>
                                <w:szCs w:val="44"/>
                              </w:rPr>
                              <w:t>Members’</w:t>
                            </w:r>
                            <w:r w:rsidRPr="00EB2FED">
                              <w:rPr>
                                <w:rFonts w:ascii="Trebuchet MS" w:hAnsi="Trebuchet MS"/>
                                <w:color w:val="FFFFFF" w:themeColor="background1"/>
                                <w:sz w:val="44"/>
                                <w:szCs w:val="44"/>
                              </w:rPr>
                              <w:t xml:space="preserve"> </w:t>
                            </w:r>
                            <w:r w:rsidRPr="00EB2FED">
                              <w:rPr>
                                <w:rFonts w:ascii="Trebuchet MS" w:hAnsi="Trebuchet MS"/>
                                <w:color w:val="FFFFFF"/>
                                <w:sz w:val="44"/>
                                <w:szCs w:val="44"/>
                              </w:rPr>
                              <w:t>Briefing</w:t>
                            </w:r>
                          </w:p>
                        </w:txbxContent>
                      </wps:txbx>
                      <wps:bodyPr rot="0" vert="horz" wrap="square" lIns="365760" tIns="0" rIns="18288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66A7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6" type="#_x0000_t15" style="position:absolute;margin-left:-33.95pt;margin-top:13.15pt;width:355.7pt;height:47.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" adj="20509" fillcolor="#0073cf" stroked="f" strokeweight="1pt">
                <v:textbox inset="28.8pt,0,14.4pt,0">
                  <w:txbxContent>
                    <w:p w14:paraId="1E2B954C" w14:textId="77777777" w:rsidR="00784D7E" w:rsidRPr="00EB2FED" w:rsidRDefault="00784D7E" w:rsidP="00784D7E">
                      <w:pPr>
                        <w:pStyle w:val="NoSpacing"/>
                        <w:rPr>
                          <w:rFonts w:ascii="Trebuchet MS" w:eastAsiaTheme="majorEastAsia" w:hAnsi="Trebuchet MS" w:cstheme="majorBidi"/>
                          <w:color w:val="FFFFFF" w:themeColor="background1"/>
                          <w:sz w:val="44"/>
                          <w:szCs w:val="44"/>
                        </w:rPr>
                      </w:pPr>
                      <w:r>
                        <w:rPr>
                          <w:rFonts w:ascii="Trebuchet MS" w:hAnsi="Trebuchet MS"/>
                          <w:color w:val="FFFFFF" w:themeColor="background1"/>
                          <w:sz w:val="44"/>
                          <w:szCs w:val="44"/>
                        </w:rPr>
                        <w:t>Members’</w:t>
                      </w:r>
                      <w:r w:rsidRPr="00EB2FED">
                        <w:rPr>
                          <w:rFonts w:ascii="Trebuchet MS" w:hAnsi="Trebuchet MS"/>
                          <w:color w:val="FFFFFF" w:themeColor="background1"/>
                          <w:sz w:val="44"/>
                          <w:szCs w:val="44"/>
                        </w:rPr>
                        <w:t xml:space="preserve"> </w:t>
                      </w:r>
                      <w:r w:rsidRPr="00EB2FED">
                        <w:rPr>
                          <w:rFonts w:ascii="Trebuchet MS" w:hAnsi="Trebuchet MS"/>
                          <w:color w:val="FFFFFF"/>
                          <w:sz w:val="44"/>
                          <w:szCs w:val="44"/>
                        </w:rPr>
                        <w:t>Briefing</w:t>
                      </w:r>
                    </w:p>
                  </w:txbxContent>
                </v:textbox>
              </v:shape>
            </w:pict>
          </mc:Fallback>
        </mc:AlternateContent>
      </w:r>
    </w:p>
    <w:p w14:paraId="2404CC3C" w14:textId="77777777" w:rsidR="00784D7E" w:rsidRPr="00BC0027" w:rsidRDefault="00784D7E" w:rsidP="00784D7E">
      <w:pPr>
        <w:jc w:val="both"/>
        <w:rPr>
          <w:rFonts w:ascii="Trebuchet MS" w:hAnsi="Trebuchet MS"/>
          <w:b/>
        </w:rPr>
      </w:pPr>
    </w:p>
    <w:p w14:paraId="671BE82B" w14:textId="77777777" w:rsidR="00784D7E" w:rsidRPr="00BC0027" w:rsidRDefault="00784D7E" w:rsidP="00784D7E">
      <w:pPr>
        <w:jc w:val="both"/>
        <w:rPr>
          <w:rFonts w:ascii="Trebuchet MS" w:hAnsi="Trebuchet MS"/>
          <w:b/>
        </w:rPr>
      </w:pPr>
    </w:p>
    <w:p w14:paraId="4A10D56C" w14:textId="3BD485B6" w:rsidR="00784D7E" w:rsidRPr="00BC0027" w:rsidRDefault="00784D7E" w:rsidP="00784D7E">
      <w:pPr>
        <w:jc w:val="both"/>
        <w:rPr>
          <w:rFonts w:ascii="Trebuchet MS" w:hAnsi="Trebuchet MS"/>
        </w:rPr>
      </w:pPr>
      <w:r>
        <w:rPr>
          <w:rFonts w:ascii="Trebuchet MS" w:hAnsi="Trebuchet MS"/>
          <w:b/>
        </w:rPr>
        <w:br/>
      </w:r>
      <w:r w:rsidRPr="00BC0027">
        <w:rPr>
          <w:rFonts w:ascii="Trebuchet MS" w:hAnsi="Trebuchet MS"/>
        </w:rPr>
        <w:fldChar w:fldCharType="begin"/>
      </w:r>
      <w:r w:rsidRPr="00BC0027">
        <w:rPr>
          <w:rFonts w:ascii="Trebuchet MS" w:hAnsi="Trebuchet MS"/>
        </w:rPr>
        <w:instrText xml:space="preserve"> DATE \@ "dd MMMM yyyy" </w:instrText>
      </w:r>
      <w:r w:rsidRPr="00BC0027">
        <w:rPr>
          <w:rFonts w:ascii="Trebuchet MS" w:hAnsi="Trebuchet MS"/>
        </w:rPr>
        <w:fldChar w:fldCharType="separate"/>
      </w:r>
      <w:r w:rsidR="00084E99">
        <w:rPr>
          <w:rFonts w:ascii="Trebuchet MS" w:hAnsi="Trebuchet MS"/>
          <w:noProof/>
        </w:rPr>
        <w:t>30 March 2020</w:t>
      </w:r>
      <w:r w:rsidRPr="00BC0027">
        <w:rPr>
          <w:rFonts w:ascii="Trebuchet MS" w:hAnsi="Trebuchet MS"/>
        </w:rPr>
        <w:fldChar w:fldCharType="end"/>
      </w:r>
    </w:p>
    <w:p w14:paraId="76B7216F" w14:textId="29515088" w:rsidR="00784D7E" w:rsidRPr="00F55097" w:rsidRDefault="00AE2911" w:rsidP="00784D7E">
      <w:pPr>
        <w:spacing w:after="0" w:line="240" w:lineRule="auto"/>
        <w:rPr>
          <w:rFonts w:ascii="Trebuchet MS" w:hAnsi="Trebuchet MS"/>
          <w:b/>
          <w:sz w:val="28"/>
          <w:szCs w:val="28"/>
          <w:lang w:val="en-US"/>
        </w:rPr>
      </w:pPr>
      <w:r>
        <w:rPr>
          <w:rFonts w:ascii="Trebuchet MS" w:hAnsi="Trebuchet MS"/>
          <w:b/>
          <w:sz w:val="28"/>
          <w:szCs w:val="28"/>
          <w:lang w:val="en-US"/>
        </w:rPr>
        <w:t xml:space="preserve">Advice for </w:t>
      </w:r>
      <w:r w:rsidR="004C3429">
        <w:rPr>
          <w:rFonts w:ascii="Trebuchet MS" w:hAnsi="Trebuchet MS"/>
          <w:b/>
          <w:sz w:val="28"/>
          <w:szCs w:val="28"/>
          <w:lang w:val="en-US"/>
        </w:rPr>
        <w:t>e</w:t>
      </w:r>
      <w:r>
        <w:rPr>
          <w:rFonts w:ascii="Trebuchet MS" w:hAnsi="Trebuchet MS"/>
          <w:b/>
          <w:sz w:val="28"/>
          <w:szCs w:val="28"/>
          <w:lang w:val="en-US"/>
        </w:rPr>
        <w:t xml:space="preserve">mployees interacting with members of </w:t>
      </w:r>
      <w:r w:rsidR="004C3429">
        <w:rPr>
          <w:rFonts w:ascii="Trebuchet MS" w:hAnsi="Trebuchet MS"/>
          <w:b/>
          <w:sz w:val="28"/>
          <w:szCs w:val="28"/>
          <w:lang w:val="en-US"/>
        </w:rPr>
        <w:t>p</w:t>
      </w:r>
      <w:r>
        <w:rPr>
          <w:rFonts w:ascii="Trebuchet MS" w:hAnsi="Trebuchet MS"/>
          <w:b/>
          <w:sz w:val="28"/>
          <w:szCs w:val="28"/>
          <w:lang w:val="en-US"/>
        </w:rPr>
        <w:t xml:space="preserve">ublic and/or </w:t>
      </w:r>
      <w:r w:rsidR="004C3429">
        <w:rPr>
          <w:rFonts w:ascii="Trebuchet MS" w:hAnsi="Trebuchet MS"/>
          <w:b/>
          <w:sz w:val="28"/>
          <w:szCs w:val="28"/>
          <w:lang w:val="en-US"/>
        </w:rPr>
        <w:t>p</w:t>
      </w:r>
      <w:r>
        <w:rPr>
          <w:rFonts w:ascii="Trebuchet MS" w:hAnsi="Trebuchet MS"/>
          <w:b/>
          <w:sz w:val="28"/>
          <w:szCs w:val="28"/>
          <w:lang w:val="en-US"/>
        </w:rPr>
        <w:t xml:space="preserve">rotesters during </w:t>
      </w:r>
      <w:r w:rsidR="004C3429">
        <w:rPr>
          <w:rFonts w:ascii="Trebuchet MS" w:hAnsi="Trebuchet MS"/>
          <w:b/>
          <w:sz w:val="28"/>
          <w:szCs w:val="28"/>
          <w:lang w:val="en-US"/>
        </w:rPr>
        <w:t>c</w:t>
      </w:r>
      <w:r>
        <w:rPr>
          <w:rFonts w:ascii="Trebuchet MS" w:hAnsi="Trebuchet MS"/>
          <w:b/>
          <w:sz w:val="28"/>
          <w:szCs w:val="28"/>
          <w:lang w:val="en-US"/>
        </w:rPr>
        <w:t>orona</w:t>
      </w:r>
      <w:r w:rsidR="004C3429">
        <w:rPr>
          <w:rFonts w:ascii="Trebuchet MS" w:hAnsi="Trebuchet MS"/>
          <w:b/>
          <w:sz w:val="28"/>
          <w:szCs w:val="28"/>
          <w:lang w:val="en-US"/>
        </w:rPr>
        <w:t>v</w:t>
      </w:r>
      <w:r>
        <w:rPr>
          <w:rFonts w:ascii="Trebuchet MS" w:hAnsi="Trebuchet MS"/>
          <w:b/>
          <w:sz w:val="28"/>
          <w:szCs w:val="28"/>
          <w:lang w:val="en-US"/>
        </w:rPr>
        <w:t xml:space="preserve">irus </w:t>
      </w:r>
      <w:r w:rsidR="004C3429">
        <w:rPr>
          <w:rFonts w:ascii="Trebuchet MS" w:hAnsi="Trebuchet MS"/>
          <w:b/>
          <w:sz w:val="28"/>
          <w:szCs w:val="28"/>
          <w:lang w:val="en-US"/>
        </w:rPr>
        <w:t>r</w:t>
      </w:r>
      <w:r>
        <w:rPr>
          <w:rFonts w:ascii="Trebuchet MS" w:hAnsi="Trebuchet MS"/>
          <w:b/>
          <w:sz w:val="28"/>
          <w:szCs w:val="28"/>
          <w:lang w:val="en-US"/>
        </w:rPr>
        <w:t>estrictions.</w:t>
      </w:r>
    </w:p>
    <w:p w14:paraId="6F6A7F22" w14:textId="55ACA1A6" w:rsidR="00784D7E" w:rsidRDefault="00784D7E" w:rsidP="00784D7E">
      <w:pPr>
        <w:spacing w:after="0" w:line="240" w:lineRule="auto"/>
        <w:rPr>
          <w:rFonts w:ascii="Trebuchet MS" w:hAnsi="Trebuchet MS"/>
          <w:b/>
          <w:bCs/>
        </w:rPr>
      </w:pPr>
    </w:p>
    <w:p w14:paraId="5AC23F62" w14:textId="12AEE6D0" w:rsidR="000073A9" w:rsidRDefault="000073A9" w:rsidP="00784D7E">
      <w:pPr>
        <w:spacing w:after="0" w:line="240" w:lineRule="auto"/>
        <w:rPr>
          <w:rFonts w:ascii="Trebuchet MS" w:hAnsi="Trebuchet MS"/>
          <w:b/>
          <w:bCs/>
        </w:rPr>
      </w:pPr>
      <w:r>
        <w:rPr>
          <w:rFonts w:ascii="Trebuchet MS" w:hAnsi="Trebuchet MS"/>
          <w:b/>
          <w:bCs/>
        </w:rPr>
        <w:t>Background</w:t>
      </w:r>
    </w:p>
    <w:p w14:paraId="5FD2F795" w14:textId="099F71EE" w:rsidR="00AE2911" w:rsidRDefault="00AE2911" w:rsidP="00784D7E">
      <w:pPr>
        <w:spacing w:after="0" w:line="240" w:lineRule="auto"/>
        <w:rPr>
          <w:rFonts w:ascii="Trebuchet MS" w:hAnsi="Trebuchet MS"/>
        </w:rPr>
      </w:pPr>
      <w:r>
        <w:rPr>
          <w:rFonts w:ascii="Trebuchet MS" w:hAnsi="Trebuchet MS"/>
        </w:rPr>
        <w:t xml:space="preserve">Employees of member companies may be required to continue working during the current Government restrictions related to the </w:t>
      </w:r>
      <w:r w:rsidR="004C3429">
        <w:rPr>
          <w:rFonts w:ascii="Trebuchet MS" w:hAnsi="Trebuchet MS"/>
        </w:rPr>
        <w:t>c</w:t>
      </w:r>
      <w:r>
        <w:rPr>
          <w:rFonts w:ascii="Trebuchet MS" w:hAnsi="Trebuchet MS"/>
        </w:rPr>
        <w:t>orona</w:t>
      </w:r>
      <w:r w:rsidR="004C3429">
        <w:rPr>
          <w:rFonts w:ascii="Trebuchet MS" w:hAnsi="Trebuchet MS"/>
        </w:rPr>
        <w:t>v</w:t>
      </w:r>
      <w:r>
        <w:rPr>
          <w:rFonts w:ascii="Trebuchet MS" w:hAnsi="Trebuchet MS"/>
        </w:rPr>
        <w:t>irus outbreak, if their sites are providing critical/essential products or services.</w:t>
      </w:r>
    </w:p>
    <w:p w14:paraId="77A603BF" w14:textId="77777777" w:rsidR="00AE2911" w:rsidRDefault="00AE2911" w:rsidP="00784D7E">
      <w:pPr>
        <w:spacing w:after="0" w:line="240" w:lineRule="auto"/>
        <w:rPr>
          <w:rFonts w:ascii="Trebuchet MS" w:hAnsi="Trebuchet MS"/>
        </w:rPr>
      </w:pPr>
    </w:p>
    <w:p w14:paraId="3B51D448" w14:textId="0E5186D0" w:rsidR="00AE2911" w:rsidRDefault="003F358D" w:rsidP="00784D7E">
      <w:pPr>
        <w:spacing w:after="0" w:line="240" w:lineRule="auto"/>
        <w:rPr>
          <w:rFonts w:ascii="Trebuchet MS" w:hAnsi="Trebuchet MS"/>
        </w:rPr>
      </w:pPr>
      <w:r>
        <w:rPr>
          <w:rFonts w:ascii="Trebuchet MS" w:hAnsi="Trebuchet MS"/>
        </w:rPr>
        <w:t>During this period t</w:t>
      </w:r>
      <w:r w:rsidR="004C3429">
        <w:rPr>
          <w:rFonts w:ascii="Trebuchet MS" w:hAnsi="Trebuchet MS"/>
        </w:rPr>
        <w:t xml:space="preserve">here is a risk </w:t>
      </w:r>
      <w:r w:rsidR="00AE2911">
        <w:rPr>
          <w:rFonts w:ascii="Trebuchet MS" w:hAnsi="Trebuchet MS"/>
        </w:rPr>
        <w:t xml:space="preserve">that employees </w:t>
      </w:r>
      <w:r w:rsidR="004C3429">
        <w:rPr>
          <w:rFonts w:ascii="Trebuchet MS" w:hAnsi="Trebuchet MS"/>
        </w:rPr>
        <w:t xml:space="preserve">either travelling to work or involved in work activities off-site (such as delivering materials) </w:t>
      </w:r>
      <w:r w:rsidR="00AE2911">
        <w:rPr>
          <w:rFonts w:ascii="Trebuchet MS" w:hAnsi="Trebuchet MS"/>
        </w:rPr>
        <w:t xml:space="preserve">may encounter members of the public or protesters objecting to their activities. </w:t>
      </w:r>
      <w:r w:rsidR="004C3429">
        <w:rPr>
          <w:rFonts w:ascii="Trebuchet MS" w:hAnsi="Trebuchet MS"/>
        </w:rPr>
        <w:t xml:space="preserve">There is also an increasing potential for individuals to be challenged by the police. </w:t>
      </w:r>
      <w:r w:rsidR="00AE2911">
        <w:rPr>
          <w:rFonts w:ascii="Trebuchet MS" w:hAnsi="Trebuchet MS"/>
        </w:rPr>
        <w:t xml:space="preserve">This </w:t>
      </w:r>
      <w:r w:rsidR="004C3429">
        <w:rPr>
          <w:rFonts w:ascii="Trebuchet MS" w:hAnsi="Trebuchet MS"/>
        </w:rPr>
        <w:t>briefing</w:t>
      </w:r>
      <w:r w:rsidR="00AE2911">
        <w:rPr>
          <w:rFonts w:ascii="Trebuchet MS" w:hAnsi="Trebuchet MS"/>
        </w:rPr>
        <w:t xml:space="preserve"> </w:t>
      </w:r>
      <w:r w:rsidR="004C3429">
        <w:rPr>
          <w:rFonts w:ascii="Trebuchet MS" w:hAnsi="Trebuchet MS"/>
        </w:rPr>
        <w:t xml:space="preserve">provides advice </w:t>
      </w:r>
      <w:r w:rsidR="00AE2911">
        <w:rPr>
          <w:rFonts w:ascii="Trebuchet MS" w:hAnsi="Trebuchet MS"/>
        </w:rPr>
        <w:t>on how member companies and their employees can handle these encounters in a safe and courteous manner</w:t>
      </w:r>
      <w:r w:rsidR="004C3429">
        <w:rPr>
          <w:rFonts w:ascii="Trebuchet MS" w:hAnsi="Trebuchet MS"/>
        </w:rPr>
        <w:t>.</w:t>
      </w:r>
    </w:p>
    <w:p w14:paraId="1B7A0D6F" w14:textId="77777777" w:rsidR="00AE2911" w:rsidRDefault="00AE2911" w:rsidP="00784D7E">
      <w:pPr>
        <w:spacing w:after="0" w:line="240" w:lineRule="auto"/>
        <w:rPr>
          <w:rFonts w:ascii="Trebuchet MS" w:hAnsi="Trebuchet MS"/>
        </w:rPr>
      </w:pPr>
    </w:p>
    <w:p w14:paraId="2256434F" w14:textId="1FD54C81" w:rsidR="000073A9" w:rsidRPr="005B5E13" w:rsidRDefault="003F5CDF" w:rsidP="005B5E13">
      <w:pPr>
        <w:spacing w:after="0" w:line="240" w:lineRule="auto"/>
        <w:rPr>
          <w:rFonts w:ascii="Trebuchet MS" w:hAnsi="Trebuchet MS"/>
          <w:b/>
          <w:bCs/>
        </w:rPr>
      </w:pPr>
      <w:r>
        <w:rPr>
          <w:rFonts w:ascii="Trebuchet MS" w:hAnsi="Trebuchet MS"/>
          <w:b/>
          <w:bCs/>
        </w:rPr>
        <w:t xml:space="preserve">Providing </w:t>
      </w:r>
      <w:r w:rsidR="004C3429">
        <w:rPr>
          <w:rFonts w:ascii="Trebuchet MS" w:hAnsi="Trebuchet MS"/>
          <w:b/>
          <w:bCs/>
        </w:rPr>
        <w:t>d</w:t>
      </w:r>
      <w:r>
        <w:rPr>
          <w:rFonts w:ascii="Trebuchet MS" w:hAnsi="Trebuchet MS"/>
          <w:b/>
          <w:bCs/>
        </w:rPr>
        <w:t xml:space="preserve">ocumentation for </w:t>
      </w:r>
      <w:r w:rsidR="004C3429">
        <w:rPr>
          <w:rFonts w:ascii="Trebuchet MS" w:hAnsi="Trebuchet MS"/>
          <w:b/>
          <w:bCs/>
        </w:rPr>
        <w:t>e</w:t>
      </w:r>
      <w:r>
        <w:rPr>
          <w:rFonts w:ascii="Trebuchet MS" w:hAnsi="Trebuchet MS"/>
          <w:b/>
          <w:bCs/>
        </w:rPr>
        <w:t>mployees</w:t>
      </w:r>
    </w:p>
    <w:p w14:paraId="298F7D60" w14:textId="54E4B413" w:rsidR="003F5CDF" w:rsidRPr="003F5CDF" w:rsidRDefault="003F5CDF" w:rsidP="003F5CDF">
      <w:pPr>
        <w:spacing w:after="200" w:line="276" w:lineRule="auto"/>
        <w:rPr>
          <w:rFonts w:ascii="Trebuchet MS" w:hAnsi="Trebuchet MS" w:cs="Arial"/>
        </w:rPr>
      </w:pPr>
      <w:r>
        <w:rPr>
          <w:rFonts w:ascii="Trebuchet MS" w:hAnsi="Trebuchet MS" w:cs="Arial"/>
        </w:rPr>
        <w:t>Employers should provide each active employee with written documentation detailing why they are still working</w:t>
      </w:r>
      <w:r w:rsidR="004C3429">
        <w:rPr>
          <w:rFonts w:ascii="Trebuchet MS" w:hAnsi="Trebuchet MS" w:cs="Arial"/>
        </w:rPr>
        <w:t>, referencing the current Government advice that is in place</w:t>
      </w:r>
      <w:r>
        <w:rPr>
          <w:rFonts w:ascii="Trebuchet MS" w:hAnsi="Trebuchet MS" w:cs="Arial"/>
        </w:rPr>
        <w:t xml:space="preserve">. This can be produced if the employee is stopped by the police or shown to members of the public/protesters who may </w:t>
      </w:r>
      <w:r w:rsidR="004C3429">
        <w:rPr>
          <w:rFonts w:ascii="Trebuchet MS" w:hAnsi="Trebuchet MS" w:cs="Arial"/>
        </w:rPr>
        <w:t xml:space="preserve">object to </w:t>
      </w:r>
      <w:r>
        <w:rPr>
          <w:rFonts w:ascii="Trebuchet MS" w:hAnsi="Trebuchet MS" w:cs="Arial"/>
        </w:rPr>
        <w:t>ongoing commercial activities. Suggested content could include:</w:t>
      </w:r>
    </w:p>
    <w:p w14:paraId="00C99C21" w14:textId="1488FEAD" w:rsidR="003F5CDF" w:rsidRPr="003F5CDF" w:rsidRDefault="00194972" w:rsidP="003F5CDF">
      <w:pPr>
        <w:pStyle w:val="ListParagraph"/>
        <w:numPr>
          <w:ilvl w:val="0"/>
          <w:numId w:val="5"/>
        </w:numPr>
        <w:spacing w:after="200" w:line="276" w:lineRule="auto"/>
        <w:rPr>
          <w:rFonts w:ascii="Trebuchet MS" w:hAnsi="Trebuchet MS" w:cs="Arial"/>
        </w:rPr>
      </w:pPr>
      <w:r>
        <w:rPr>
          <w:rFonts w:ascii="Trebuchet MS" w:hAnsi="Trebuchet MS" w:cs="Arial"/>
        </w:rPr>
        <w:t xml:space="preserve">Critical Worker Status; </w:t>
      </w:r>
      <w:r w:rsidR="003F5CDF" w:rsidRPr="003F5CDF">
        <w:rPr>
          <w:rFonts w:ascii="Trebuchet MS" w:hAnsi="Trebuchet MS" w:cs="Arial"/>
        </w:rPr>
        <w:t xml:space="preserve">The bearer of this letter is an employee of </w:t>
      </w:r>
      <w:r w:rsidR="003F5CDF">
        <w:rPr>
          <w:rFonts w:ascii="Trebuchet MS" w:hAnsi="Trebuchet MS" w:cs="Arial"/>
        </w:rPr>
        <w:t>(Member company)</w:t>
      </w:r>
      <w:r w:rsidR="003F5CDF" w:rsidRPr="003F5CDF">
        <w:rPr>
          <w:rFonts w:ascii="Trebuchet MS" w:hAnsi="Trebuchet MS" w:cs="Arial"/>
        </w:rPr>
        <w:t xml:space="preserve">. </w:t>
      </w:r>
      <w:r w:rsidR="003F5CDF">
        <w:rPr>
          <w:rFonts w:ascii="Trebuchet MS" w:hAnsi="Trebuchet MS" w:cs="Arial"/>
        </w:rPr>
        <w:t>(Member company)</w:t>
      </w:r>
      <w:r w:rsidR="003F5CDF" w:rsidRPr="003F5CDF">
        <w:rPr>
          <w:rFonts w:ascii="Trebuchet MS" w:hAnsi="Trebuchet MS" w:cs="Arial"/>
        </w:rPr>
        <w:t xml:space="preserve"> is a</w:t>
      </w:r>
      <w:r w:rsidR="003F5CDF">
        <w:rPr>
          <w:rFonts w:ascii="Trebuchet MS" w:hAnsi="Trebuchet MS" w:cs="Arial"/>
        </w:rPr>
        <w:t>n essential</w:t>
      </w:r>
      <w:r w:rsidR="003F5CDF" w:rsidRPr="003F5CDF">
        <w:rPr>
          <w:rFonts w:ascii="Trebuchet MS" w:hAnsi="Trebuchet MS" w:cs="Arial"/>
        </w:rPr>
        <w:t xml:space="preserve"> materials supplier to the </w:t>
      </w:r>
      <w:r w:rsidR="003F5CDF">
        <w:rPr>
          <w:rFonts w:ascii="Trebuchet MS" w:hAnsi="Trebuchet MS" w:cs="Arial"/>
        </w:rPr>
        <w:t>XXXXX</w:t>
      </w:r>
      <w:r w:rsidR="003F5CDF" w:rsidRPr="003F5CDF">
        <w:rPr>
          <w:rFonts w:ascii="Trebuchet MS" w:hAnsi="Trebuchet MS" w:cs="Arial"/>
        </w:rPr>
        <w:t xml:space="preserve"> industry, a vital part of the UK </w:t>
      </w:r>
      <w:r w:rsidR="003F5CDF">
        <w:rPr>
          <w:rFonts w:ascii="Trebuchet MS" w:hAnsi="Trebuchet MS" w:cs="Arial"/>
        </w:rPr>
        <w:t>infrastructure/economy.</w:t>
      </w:r>
    </w:p>
    <w:p w14:paraId="51773FB5" w14:textId="63F37C6B" w:rsidR="003F5CDF" w:rsidRPr="003F5CDF" w:rsidRDefault="003F5CDF" w:rsidP="003F5CDF">
      <w:pPr>
        <w:pStyle w:val="ListParagraph"/>
        <w:numPr>
          <w:ilvl w:val="0"/>
          <w:numId w:val="5"/>
        </w:numPr>
        <w:spacing w:after="200" w:line="276" w:lineRule="auto"/>
        <w:rPr>
          <w:rFonts w:ascii="Trebuchet MS" w:hAnsi="Trebuchet MS" w:cs="Arial"/>
        </w:rPr>
      </w:pPr>
      <w:r>
        <w:rPr>
          <w:rFonts w:ascii="Trebuchet MS" w:hAnsi="Trebuchet MS" w:cs="Arial"/>
        </w:rPr>
        <w:t>(Member company)</w:t>
      </w:r>
      <w:r w:rsidRPr="003F5CDF">
        <w:rPr>
          <w:rFonts w:ascii="Trebuchet MS" w:hAnsi="Trebuchet MS" w:cs="Arial"/>
        </w:rPr>
        <w:t xml:space="preserve"> has taken all required steps to ensure wherever possible, employees refrain from unnecessary journeys and carry out their employment from home. As responsible employers we apply all UK Government advice and are reviewing our approach on a daily basis.</w:t>
      </w:r>
    </w:p>
    <w:p w14:paraId="66D3D28D" w14:textId="1B84B1EE" w:rsidR="003F5CDF" w:rsidRPr="003F5CDF" w:rsidRDefault="003F5CDF" w:rsidP="003F5CDF">
      <w:pPr>
        <w:pStyle w:val="ListParagraph"/>
        <w:numPr>
          <w:ilvl w:val="0"/>
          <w:numId w:val="5"/>
        </w:numPr>
        <w:spacing w:after="200" w:line="276" w:lineRule="auto"/>
        <w:rPr>
          <w:rFonts w:ascii="Trebuchet MS" w:hAnsi="Trebuchet MS" w:cs="Arial"/>
        </w:rPr>
      </w:pPr>
      <w:r w:rsidRPr="003F5CDF">
        <w:rPr>
          <w:rFonts w:ascii="Trebuchet MS" w:hAnsi="Trebuchet MS" w:cs="Arial"/>
        </w:rPr>
        <w:t xml:space="preserve">Acting on the advice of the UK Government and in particular the Department for Business, Energy and Industrial Strategy (BEIS) and the Confederation of British Industry (CBI) advice, </w:t>
      </w:r>
      <w:r>
        <w:rPr>
          <w:rFonts w:ascii="Trebuchet MS" w:hAnsi="Trebuchet MS" w:cs="Arial"/>
        </w:rPr>
        <w:t>(Member company)</w:t>
      </w:r>
      <w:r w:rsidRPr="003F5CDF">
        <w:rPr>
          <w:rFonts w:ascii="Trebuchet MS" w:hAnsi="Trebuchet MS" w:cs="Arial"/>
        </w:rPr>
        <w:t xml:space="preserve"> continues to operate and support the supply chain of the UK </w:t>
      </w:r>
      <w:r>
        <w:rPr>
          <w:rFonts w:ascii="Trebuchet MS" w:hAnsi="Trebuchet MS" w:cs="Arial"/>
        </w:rPr>
        <w:t>XXXX</w:t>
      </w:r>
      <w:r w:rsidRPr="003F5CDF">
        <w:rPr>
          <w:rFonts w:ascii="Trebuchet MS" w:hAnsi="Trebuchet MS" w:cs="Arial"/>
        </w:rPr>
        <w:t xml:space="preserve"> industry and various requirements of the UK critical infrastructure.</w:t>
      </w:r>
    </w:p>
    <w:p w14:paraId="674161AF" w14:textId="4FCDF5D4" w:rsidR="003F5CDF" w:rsidRDefault="003F5CDF" w:rsidP="003F5CDF">
      <w:pPr>
        <w:pStyle w:val="ListParagraph"/>
        <w:numPr>
          <w:ilvl w:val="0"/>
          <w:numId w:val="5"/>
        </w:numPr>
        <w:spacing w:after="200" w:line="276" w:lineRule="auto"/>
      </w:pPr>
      <w:r w:rsidRPr="003F5CDF">
        <w:rPr>
          <w:rFonts w:ascii="Trebuchet MS" w:hAnsi="Trebuchet MS" w:cs="Arial"/>
        </w:rPr>
        <w:t xml:space="preserve">In compliance with UK Government requirements, the letter holder’s journey is a vital aspect of this continuous effort and directly relevant to their employment with </w:t>
      </w:r>
      <w:r>
        <w:rPr>
          <w:rFonts w:ascii="Trebuchet MS" w:hAnsi="Trebuchet MS" w:cs="Arial"/>
        </w:rPr>
        <w:t>(Member company)</w:t>
      </w:r>
      <w:r w:rsidRPr="003F5CDF">
        <w:rPr>
          <w:rFonts w:ascii="Trebuchet MS" w:hAnsi="Trebuchet MS" w:cs="Arial"/>
        </w:rPr>
        <w:t>. Their role cannot otherwise be undertaken from home</w:t>
      </w:r>
      <w:r>
        <w:t>.</w:t>
      </w:r>
    </w:p>
    <w:p w14:paraId="1ECBBF6F" w14:textId="64DD1F9E" w:rsidR="00194972" w:rsidRPr="00194972" w:rsidRDefault="00194972" w:rsidP="00194972">
      <w:pPr>
        <w:pStyle w:val="ListParagraph"/>
        <w:numPr>
          <w:ilvl w:val="0"/>
          <w:numId w:val="5"/>
        </w:numPr>
        <w:spacing w:after="0" w:line="240" w:lineRule="auto"/>
        <w:rPr>
          <w:rFonts w:ascii="Trebuchet MS" w:hAnsi="Trebuchet MS"/>
        </w:rPr>
      </w:pPr>
      <w:r w:rsidRPr="00194972">
        <w:rPr>
          <w:rFonts w:ascii="Trebuchet MS" w:hAnsi="Trebuchet MS"/>
        </w:rPr>
        <w:lastRenderedPageBreak/>
        <w:t>We hope this letter provides sufficient information for your purposes. However, should you wish to check the employment</w:t>
      </w:r>
      <w:r w:rsidR="004C3429">
        <w:rPr>
          <w:rFonts w:ascii="Trebuchet MS" w:hAnsi="Trebuchet MS"/>
        </w:rPr>
        <w:t xml:space="preserve"> status</w:t>
      </w:r>
      <w:r w:rsidRPr="00194972">
        <w:rPr>
          <w:rFonts w:ascii="Trebuchet MS" w:hAnsi="Trebuchet MS"/>
        </w:rPr>
        <w:t xml:space="preserve"> of this individual, the following </w:t>
      </w:r>
      <w:r w:rsidR="004C3429">
        <w:rPr>
          <w:rFonts w:ascii="Trebuchet MS" w:hAnsi="Trebuchet MS"/>
        </w:rPr>
        <w:t xml:space="preserve">individuals </w:t>
      </w:r>
      <w:r w:rsidRPr="00194972">
        <w:rPr>
          <w:rFonts w:ascii="Trebuchet MS" w:hAnsi="Trebuchet MS"/>
        </w:rPr>
        <w:t xml:space="preserve">may be contacted: </w:t>
      </w:r>
      <w:r>
        <w:rPr>
          <w:rFonts w:ascii="Trebuchet MS" w:hAnsi="Trebuchet MS"/>
        </w:rPr>
        <w:t>……………………………….</w:t>
      </w:r>
    </w:p>
    <w:p w14:paraId="2B5CB656" w14:textId="77777777" w:rsidR="00194972" w:rsidRDefault="00194972" w:rsidP="00194972">
      <w:pPr>
        <w:spacing w:after="200" w:line="276" w:lineRule="auto"/>
        <w:ind w:left="360"/>
      </w:pPr>
    </w:p>
    <w:p w14:paraId="6246A332" w14:textId="7A8E4229" w:rsidR="005D4747" w:rsidRPr="005B5E13" w:rsidRDefault="005D4747" w:rsidP="005D4747">
      <w:pPr>
        <w:spacing w:after="0" w:line="240" w:lineRule="auto"/>
        <w:rPr>
          <w:rFonts w:ascii="Trebuchet MS" w:hAnsi="Trebuchet MS"/>
          <w:b/>
          <w:bCs/>
        </w:rPr>
      </w:pPr>
      <w:r>
        <w:rPr>
          <w:rFonts w:ascii="Trebuchet MS" w:hAnsi="Trebuchet MS"/>
          <w:b/>
          <w:bCs/>
        </w:rPr>
        <w:t xml:space="preserve">Dealing with the </w:t>
      </w:r>
      <w:r w:rsidR="004C3429">
        <w:rPr>
          <w:rFonts w:ascii="Trebuchet MS" w:hAnsi="Trebuchet MS"/>
          <w:b/>
          <w:bCs/>
        </w:rPr>
        <w:t>p</w:t>
      </w:r>
      <w:r>
        <w:rPr>
          <w:rFonts w:ascii="Trebuchet MS" w:hAnsi="Trebuchet MS"/>
          <w:b/>
          <w:bCs/>
        </w:rPr>
        <w:t>ublic</w:t>
      </w:r>
    </w:p>
    <w:p w14:paraId="01207BE4" w14:textId="3E8D0865" w:rsidR="00C90DDE" w:rsidRDefault="00C90DDE" w:rsidP="00C90DDE">
      <w:pPr>
        <w:spacing w:after="0" w:line="240" w:lineRule="auto"/>
        <w:rPr>
          <w:rFonts w:ascii="Trebuchet MS" w:hAnsi="Trebuchet MS"/>
        </w:rPr>
      </w:pPr>
      <w:r>
        <w:rPr>
          <w:rFonts w:ascii="Trebuchet MS" w:hAnsi="Trebuchet MS"/>
        </w:rPr>
        <w:t xml:space="preserve">Employees should be briefed to ensure that they do not provide </w:t>
      </w:r>
      <w:r w:rsidR="006C18BC">
        <w:rPr>
          <w:rFonts w:ascii="Trebuchet MS" w:hAnsi="Trebuchet MS"/>
        </w:rPr>
        <w:t xml:space="preserve">the public </w:t>
      </w:r>
      <w:r>
        <w:rPr>
          <w:rFonts w:ascii="Trebuchet MS" w:hAnsi="Trebuchet MS"/>
        </w:rPr>
        <w:t>with photo opportunities or sound bites with negative propaganda potential. Everyone with a mobile phone is a potential cameraman/woman, who will be tweeting/blogging to a potential online audience of thousands or millions.</w:t>
      </w:r>
      <w:r w:rsidR="005D4747">
        <w:rPr>
          <w:rFonts w:ascii="Trebuchet MS" w:hAnsi="Trebuchet MS"/>
        </w:rPr>
        <w:t xml:space="preserve"> </w:t>
      </w:r>
      <w:r>
        <w:rPr>
          <w:rFonts w:ascii="Trebuchet MS" w:hAnsi="Trebuchet MS"/>
        </w:rPr>
        <w:t>To this end</w:t>
      </w:r>
      <w:r w:rsidR="006C18BC">
        <w:rPr>
          <w:rFonts w:ascii="Trebuchet MS" w:hAnsi="Trebuchet MS"/>
        </w:rPr>
        <w:t>, when dealing with the public</w:t>
      </w:r>
      <w:r>
        <w:rPr>
          <w:rFonts w:ascii="Trebuchet MS" w:hAnsi="Trebuchet MS"/>
        </w:rPr>
        <w:t xml:space="preserve"> all staff should be reminded</w:t>
      </w:r>
      <w:r w:rsidR="005D4747">
        <w:rPr>
          <w:rFonts w:ascii="Trebuchet MS" w:hAnsi="Trebuchet MS"/>
        </w:rPr>
        <w:t>:</w:t>
      </w:r>
    </w:p>
    <w:p w14:paraId="563D9C83" w14:textId="77777777" w:rsidR="00C90DDE" w:rsidRDefault="00C90DDE" w:rsidP="00C90DDE">
      <w:pPr>
        <w:spacing w:after="0" w:line="240" w:lineRule="auto"/>
        <w:rPr>
          <w:rFonts w:ascii="Trebuchet MS" w:hAnsi="Trebuchet MS"/>
        </w:rPr>
      </w:pPr>
    </w:p>
    <w:p w14:paraId="6B260B8D" w14:textId="7CAAFE62" w:rsidR="006C18BC" w:rsidRDefault="006C18BC" w:rsidP="005D4747">
      <w:pPr>
        <w:pStyle w:val="ListParagraph"/>
        <w:numPr>
          <w:ilvl w:val="0"/>
          <w:numId w:val="6"/>
        </w:numPr>
        <w:spacing w:after="0" w:line="240" w:lineRule="auto"/>
        <w:rPr>
          <w:rFonts w:ascii="Trebuchet MS" w:hAnsi="Trebuchet MS"/>
        </w:rPr>
      </w:pPr>
      <w:r>
        <w:rPr>
          <w:rFonts w:ascii="Trebuchet MS" w:hAnsi="Trebuchet MS"/>
        </w:rPr>
        <w:t>Always be polite and respectful</w:t>
      </w:r>
    </w:p>
    <w:p w14:paraId="14AA40C2" w14:textId="4DE717A2" w:rsidR="00C90DDE" w:rsidRDefault="006C18BC" w:rsidP="005D4747">
      <w:pPr>
        <w:pStyle w:val="ListParagraph"/>
        <w:numPr>
          <w:ilvl w:val="0"/>
          <w:numId w:val="6"/>
        </w:numPr>
        <w:spacing w:after="0" w:line="240" w:lineRule="auto"/>
        <w:rPr>
          <w:rFonts w:ascii="Trebuchet MS" w:hAnsi="Trebuchet MS"/>
        </w:rPr>
      </w:pPr>
      <w:r>
        <w:rPr>
          <w:rFonts w:ascii="Trebuchet MS" w:hAnsi="Trebuchet MS"/>
        </w:rPr>
        <w:t>N</w:t>
      </w:r>
      <w:r w:rsidR="00C90DDE">
        <w:rPr>
          <w:rFonts w:ascii="Trebuchet MS" w:hAnsi="Trebuchet MS"/>
        </w:rPr>
        <w:t>ever be drawn or provoked into confrontational situations</w:t>
      </w:r>
    </w:p>
    <w:p w14:paraId="62831862" w14:textId="358271A7" w:rsidR="00C90DDE" w:rsidRDefault="006C18BC" w:rsidP="005D4747">
      <w:pPr>
        <w:pStyle w:val="ListParagraph"/>
        <w:numPr>
          <w:ilvl w:val="0"/>
          <w:numId w:val="6"/>
        </w:numPr>
        <w:spacing w:after="0" w:line="240" w:lineRule="auto"/>
        <w:rPr>
          <w:rFonts w:ascii="Trebuchet MS" w:hAnsi="Trebuchet MS"/>
        </w:rPr>
      </w:pPr>
      <w:r>
        <w:rPr>
          <w:rFonts w:ascii="Trebuchet MS" w:hAnsi="Trebuchet MS"/>
        </w:rPr>
        <w:t>N</w:t>
      </w:r>
      <w:r w:rsidR="00C90DDE">
        <w:rPr>
          <w:rFonts w:ascii="Trebuchet MS" w:hAnsi="Trebuchet MS"/>
        </w:rPr>
        <w:t>ever become involved in situations that would put health, safety or lives at risk</w:t>
      </w:r>
    </w:p>
    <w:p w14:paraId="5A4B537F" w14:textId="684ED84D" w:rsidR="00C90DDE" w:rsidRDefault="006C18BC" w:rsidP="005D4747">
      <w:pPr>
        <w:pStyle w:val="ListParagraph"/>
        <w:numPr>
          <w:ilvl w:val="0"/>
          <w:numId w:val="6"/>
        </w:numPr>
        <w:spacing w:after="0" w:line="240" w:lineRule="auto"/>
        <w:rPr>
          <w:rFonts w:ascii="Trebuchet MS" w:hAnsi="Trebuchet MS"/>
        </w:rPr>
      </w:pPr>
      <w:r>
        <w:rPr>
          <w:rFonts w:ascii="Trebuchet MS" w:hAnsi="Trebuchet MS"/>
        </w:rPr>
        <w:t>A</w:t>
      </w:r>
      <w:r w:rsidR="00C90DDE">
        <w:rPr>
          <w:rFonts w:ascii="Trebuchet MS" w:hAnsi="Trebuchet MS"/>
        </w:rPr>
        <w:t>dopt a slow, deliberate, calm but firm approach to all eventualities</w:t>
      </w:r>
    </w:p>
    <w:p w14:paraId="16CF1E8F" w14:textId="574CF2E3" w:rsidR="00C90DDE" w:rsidRDefault="006C18BC" w:rsidP="005D4747">
      <w:pPr>
        <w:pStyle w:val="ListParagraph"/>
        <w:numPr>
          <w:ilvl w:val="0"/>
          <w:numId w:val="6"/>
        </w:numPr>
        <w:spacing w:after="0" w:line="240" w:lineRule="auto"/>
        <w:rPr>
          <w:rFonts w:ascii="Trebuchet MS" w:hAnsi="Trebuchet MS"/>
        </w:rPr>
      </w:pPr>
      <w:r>
        <w:rPr>
          <w:rFonts w:ascii="Trebuchet MS" w:hAnsi="Trebuchet MS"/>
        </w:rPr>
        <w:t>D</w:t>
      </w:r>
      <w:r w:rsidR="00C90DDE">
        <w:rPr>
          <w:rFonts w:ascii="Trebuchet MS" w:hAnsi="Trebuchet MS"/>
        </w:rPr>
        <w:t xml:space="preserve">isplay the highest standards of behaviour when dealing with </w:t>
      </w:r>
      <w:r>
        <w:rPr>
          <w:rFonts w:ascii="Trebuchet MS" w:hAnsi="Trebuchet MS"/>
        </w:rPr>
        <w:t>the public</w:t>
      </w:r>
    </w:p>
    <w:p w14:paraId="4D84B733" w14:textId="57C56E67" w:rsidR="005D4747" w:rsidRPr="005D4747" w:rsidRDefault="005D4747" w:rsidP="005D4747">
      <w:pPr>
        <w:pStyle w:val="ListParagraph"/>
        <w:numPr>
          <w:ilvl w:val="0"/>
          <w:numId w:val="6"/>
        </w:numPr>
        <w:spacing w:after="0" w:line="240" w:lineRule="auto"/>
        <w:rPr>
          <w:rFonts w:ascii="Trebuchet MS" w:hAnsi="Trebuchet MS"/>
        </w:rPr>
      </w:pPr>
      <w:r>
        <w:rPr>
          <w:rFonts w:ascii="Trebuchet MS" w:hAnsi="Trebuchet MS"/>
        </w:rPr>
        <w:t xml:space="preserve">Maintain 2m separation between individuals at all times in accordance with Government advice to minimise risk of transmitting the </w:t>
      </w:r>
      <w:r w:rsidR="006C18BC">
        <w:rPr>
          <w:rFonts w:ascii="Trebuchet MS" w:hAnsi="Trebuchet MS"/>
        </w:rPr>
        <w:t>c</w:t>
      </w:r>
      <w:r>
        <w:rPr>
          <w:rFonts w:ascii="Trebuchet MS" w:hAnsi="Trebuchet MS"/>
        </w:rPr>
        <w:t>orona</w:t>
      </w:r>
      <w:r w:rsidR="006C18BC">
        <w:rPr>
          <w:rFonts w:ascii="Trebuchet MS" w:hAnsi="Trebuchet MS"/>
        </w:rPr>
        <w:t>v</w:t>
      </w:r>
      <w:r>
        <w:rPr>
          <w:rFonts w:ascii="Trebuchet MS" w:hAnsi="Trebuchet MS"/>
        </w:rPr>
        <w:t xml:space="preserve">irus infection </w:t>
      </w:r>
    </w:p>
    <w:p w14:paraId="0DFD8BA1" w14:textId="77777777" w:rsidR="005D4747" w:rsidRDefault="005D4747" w:rsidP="00C90DDE">
      <w:pPr>
        <w:spacing w:after="0" w:line="240" w:lineRule="auto"/>
        <w:rPr>
          <w:rFonts w:ascii="Trebuchet MS" w:hAnsi="Trebuchet MS"/>
        </w:rPr>
      </w:pPr>
    </w:p>
    <w:p w14:paraId="3BC04BAD" w14:textId="691B6E3A" w:rsidR="00C90DDE" w:rsidRDefault="006C18BC" w:rsidP="00C90DDE">
      <w:pPr>
        <w:spacing w:after="0" w:line="240" w:lineRule="auto"/>
        <w:rPr>
          <w:rFonts w:ascii="Trebuchet MS" w:hAnsi="Trebuchet MS"/>
        </w:rPr>
      </w:pPr>
      <w:r>
        <w:rPr>
          <w:rFonts w:ascii="Trebuchet MS" w:hAnsi="Trebuchet MS"/>
        </w:rPr>
        <w:t>In the event of local protest activity, c</w:t>
      </w:r>
      <w:r w:rsidR="00C90DDE">
        <w:rPr>
          <w:rFonts w:ascii="Trebuchet MS" w:hAnsi="Trebuchet MS"/>
        </w:rPr>
        <w:t>ompany staff on site should avoid any public comment, either to protestors or to third parties (journalists) who may be accompanying them.</w:t>
      </w:r>
    </w:p>
    <w:p w14:paraId="5B23F2E1" w14:textId="77777777" w:rsidR="00C90DDE" w:rsidRDefault="00C90DDE" w:rsidP="00C90DDE">
      <w:pPr>
        <w:spacing w:after="0" w:line="240" w:lineRule="auto"/>
        <w:rPr>
          <w:rFonts w:ascii="Trebuchet MS" w:hAnsi="Trebuchet MS"/>
        </w:rPr>
      </w:pPr>
    </w:p>
    <w:p w14:paraId="0D298313" w14:textId="3FB2F6AF" w:rsidR="00C90DDE" w:rsidRDefault="00C90DDE" w:rsidP="00C90DDE">
      <w:pPr>
        <w:spacing w:after="0" w:line="240" w:lineRule="auto"/>
        <w:rPr>
          <w:rFonts w:ascii="Trebuchet MS" w:hAnsi="Trebuchet MS"/>
        </w:rPr>
      </w:pPr>
      <w:r>
        <w:rPr>
          <w:rFonts w:ascii="Trebuchet MS" w:hAnsi="Trebuchet MS"/>
        </w:rPr>
        <w:t xml:space="preserve">In the </w:t>
      </w:r>
      <w:r w:rsidR="00B54A66">
        <w:rPr>
          <w:rFonts w:ascii="Trebuchet MS" w:hAnsi="Trebuchet MS"/>
        </w:rPr>
        <w:t xml:space="preserve">unlikely </w:t>
      </w:r>
      <w:r>
        <w:rPr>
          <w:rFonts w:ascii="Trebuchet MS" w:hAnsi="Trebuchet MS"/>
        </w:rPr>
        <w:t xml:space="preserve">event </w:t>
      </w:r>
      <w:r w:rsidR="00B54A66">
        <w:rPr>
          <w:rFonts w:ascii="Trebuchet MS" w:hAnsi="Trebuchet MS"/>
        </w:rPr>
        <w:t xml:space="preserve">of challenge or </w:t>
      </w:r>
      <w:r>
        <w:rPr>
          <w:rFonts w:ascii="Trebuchet MS" w:hAnsi="Trebuchet MS"/>
        </w:rPr>
        <w:t xml:space="preserve">protest </w:t>
      </w:r>
      <w:r w:rsidR="00B54A66">
        <w:rPr>
          <w:rFonts w:ascii="Trebuchet MS" w:hAnsi="Trebuchet MS"/>
        </w:rPr>
        <w:t>activity</w:t>
      </w:r>
      <w:r>
        <w:rPr>
          <w:rFonts w:ascii="Trebuchet MS" w:hAnsi="Trebuchet MS"/>
        </w:rPr>
        <w:t xml:space="preserve">, MPA members are encouraged to share relevant information with </w:t>
      </w:r>
      <w:hyperlink r:id="rId7" w:history="1">
        <w:r>
          <w:rPr>
            <w:rStyle w:val="Hyperlink"/>
            <w:rFonts w:ascii="Trebuchet MS" w:hAnsi="Trebuchet MS"/>
          </w:rPr>
          <w:t>security@mineralproducts.org</w:t>
        </w:r>
      </w:hyperlink>
      <w:r>
        <w:rPr>
          <w:rFonts w:ascii="Trebuchet MS" w:hAnsi="Trebuchet MS"/>
        </w:rPr>
        <w:t xml:space="preserve"> to facilitate engagement and coordination with the national police service and other member companies.</w:t>
      </w:r>
    </w:p>
    <w:p w14:paraId="6C01B97E" w14:textId="77777777" w:rsidR="00194972" w:rsidRPr="00194972" w:rsidRDefault="00194972" w:rsidP="00194972">
      <w:pPr>
        <w:spacing w:after="0" w:line="240" w:lineRule="auto"/>
        <w:rPr>
          <w:rFonts w:ascii="Trebuchet MS" w:hAnsi="Trebuchet MS"/>
        </w:rPr>
      </w:pPr>
    </w:p>
    <w:p w14:paraId="33547353" w14:textId="2D76E1CB" w:rsidR="00784D7E" w:rsidRDefault="00FC6D89" w:rsidP="00784D7E">
      <w:pPr>
        <w:spacing w:after="0" w:line="240" w:lineRule="auto"/>
        <w:rPr>
          <w:rFonts w:ascii="Trebuchet MS" w:hAnsi="Trebuchet MS"/>
        </w:rPr>
      </w:pPr>
      <w:r>
        <w:rPr>
          <w:rFonts w:ascii="Trebuchet MS" w:hAnsi="Trebuchet MS"/>
        </w:rPr>
        <w:t>Further information</w:t>
      </w:r>
      <w:r w:rsidR="005D4747">
        <w:rPr>
          <w:rFonts w:ascii="Trebuchet MS" w:hAnsi="Trebuchet MS"/>
        </w:rPr>
        <w:t xml:space="preserve"> </w:t>
      </w:r>
      <w:r>
        <w:rPr>
          <w:rFonts w:ascii="Trebuchet MS" w:hAnsi="Trebuchet MS"/>
        </w:rPr>
        <w:t xml:space="preserve">relating to </w:t>
      </w:r>
      <w:r w:rsidR="005D4747">
        <w:rPr>
          <w:rFonts w:ascii="Trebuchet MS" w:hAnsi="Trebuchet MS"/>
        </w:rPr>
        <w:t>dealing with protests is available</w:t>
      </w:r>
      <w:r>
        <w:rPr>
          <w:rFonts w:ascii="Trebuchet MS" w:hAnsi="Trebuchet MS"/>
        </w:rPr>
        <w:t xml:space="preserve"> in the </w:t>
      </w:r>
      <w:hyperlink r:id="rId8" w:history="1">
        <w:r w:rsidRPr="00F20D44">
          <w:rPr>
            <w:rStyle w:val="Hyperlink"/>
            <w:rFonts w:ascii="Trebuchet MS" w:hAnsi="Trebuchet MS"/>
          </w:rPr>
          <w:t xml:space="preserve">MPA </w:t>
        </w:r>
        <w:r w:rsidR="005D4747" w:rsidRPr="00F20D44">
          <w:rPr>
            <w:rStyle w:val="Hyperlink"/>
            <w:rFonts w:ascii="Trebuchet MS" w:hAnsi="Trebuchet MS"/>
          </w:rPr>
          <w:t>Members Briefing: Protester Advice</w:t>
        </w:r>
      </w:hyperlink>
      <w:r w:rsidR="005D4747">
        <w:rPr>
          <w:rFonts w:ascii="Trebuchet MS" w:hAnsi="Trebuchet MS"/>
        </w:rPr>
        <w:t>.</w:t>
      </w:r>
      <w:r>
        <w:rPr>
          <w:rFonts w:ascii="Trebuchet MS" w:hAnsi="Trebuchet MS"/>
        </w:rPr>
        <w:t xml:space="preserve"> </w:t>
      </w:r>
      <w:bookmarkStart w:id="0" w:name="_GoBack"/>
      <w:bookmarkEnd w:id="0"/>
    </w:p>
    <w:p w14:paraId="0866F4CB" w14:textId="77777777" w:rsidR="00FC6D89" w:rsidRDefault="00FC6D89" w:rsidP="00784D7E">
      <w:pPr>
        <w:spacing w:after="0" w:line="240" w:lineRule="auto"/>
        <w:rPr>
          <w:rFonts w:ascii="Trebuchet MS" w:hAnsi="Trebuchet MS"/>
        </w:rPr>
      </w:pPr>
    </w:p>
    <w:p w14:paraId="023C0309" w14:textId="196A5C70" w:rsidR="009A125A" w:rsidRDefault="009A125A" w:rsidP="009A125A">
      <w:pPr>
        <w:spacing w:after="0" w:line="240" w:lineRule="auto"/>
        <w:rPr>
          <w:rFonts w:ascii="Trebuchet MS" w:hAnsi="Trebuchet MS"/>
        </w:rPr>
      </w:pPr>
      <w:r>
        <w:rPr>
          <w:rFonts w:ascii="Trebuchet MS" w:hAnsi="Trebuchet MS"/>
        </w:rPr>
        <w:t xml:space="preserve">For further information please contact Tony Entwistle at the MPA on 07584 278272 or </w:t>
      </w:r>
      <w:hyperlink r:id="rId9" w:history="1">
        <w:r w:rsidRPr="0006487F">
          <w:rPr>
            <w:rStyle w:val="Hyperlink"/>
            <w:rFonts w:ascii="Trebuchet MS" w:hAnsi="Trebuchet MS"/>
          </w:rPr>
          <w:t>tony.entwistle@mineralproducts.org</w:t>
        </w:r>
      </w:hyperlink>
      <w:r>
        <w:rPr>
          <w:rFonts w:ascii="Trebuchet MS" w:hAnsi="Trebuchet MS"/>
        </w:rPr>
        <w:t>.</w:t>
      </w:r>
    </w:p>
    <w:p w14:paraId="6F046CFE" w14:textId="5EAC4A59" w:rsidR="001B026E" w:rsidRDefault="001B026E" w:rsidP="003675CC">
      <w:pPr>
        <w:spacing w:after="0" w:line="240" w:lineRule="auto"/>
        <w:rPr>
          <w:rFonts w:ascii="Trebuchet MS" w:hAnsi="Trebuchet MS"/>
        </w:rPr>
      </w:pPr>
    </w:p>
    <w:p w14:paraId="28A6EA46" w14:textId="77777777" w:rsidR="00FC6D89" w:rsidRDefault="00FC6D89" w:rsidP="00023339">
      <w:pPr>
        <w:spacing w:after="0" w:line="240" w:lineRule="auto"/>
        <w:rPr>
          <w:rFonts w:ascii="Trebuchet MS" w:hAnsi="Trebuchet MS"/>
        </w:rPr>
      </w:pPr>
    </w:p>
    <w:sectPr w:rsidR="00FC6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62560"/>
    <w:multiLevelType w:val="hybridMultilevel"/>
    <w:tmpl w:val="23A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E1556"/>
    <w:multiLevelType w:val="hybridMultilevel"/>
    <w:tmpl w:val="84F4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E6261"/>
    <w:multiLevelType w:val="hybridMultilevel"/>
    <w:tmpl w:val="CC4281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F69F5"/>
    <w:multiLevelType w:val="hybridMultilevel"/>
    <w:tmpl w:val="4DAAF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0F612B"/>
    <w:multiLevelType w:val="hybridMultilevel"/>
    <w:tmpl w:val="FC0A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DE5A24"/>
    <w:multiLevelType w:val="hybridMultilevel"/>
    <w:tmpl w:val="B40A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B50"/>
    <w:rsid w:val="000073A9"/>
    <w:rsid w:val="00023339"/>
    <w:rsid w:val="00071C2B"/>
    <w:rsid w:val="00084E99"/>
    <w:rsid w:val="00092CE7"/>
    <w:rsid w:val="000B1AF8"/>
    <w:rsid w:val="000E571E"/>
    <w:rsid w:val="00186DF3"/>
    <w:rsid w:val="00194972"/>
    <w:rsid w:val="001A2E16"/>
    <w:rsid w:val="001B026E"/>
    <w:rsid w:val="00220DD7"/>
    <w:rsid w:val="002D5C1E"/>
    <w:rsid w:val="003675CC"/>
    <w:rsid w:val="003763A3"/>
    <w:rsid w:val="003E2862"/>
    <w:rsid w:val="003F358D"/>
    <w:rsid w:val="003F5CDF"/>
    <w:rsid w:val="00445108"/>
    <w:rsid w:val="00486ED7"/>
    <w:rsid w:val="004C3429"/>
    <w:rsid w:val="004C540A"/>
    <w:rsid w:val="0054184C"/>
    <w:rsid w:val="00542B26"/>
    <w:rsid w:val="005B5E13"/>
    <w:rsid w:val="005D4747"/>
    <w:rsid w:val="006C18BC"/>
    <w:rsid w:val="00784D7E"/>
    <w:rsid w:val="007D146C"/>
    <w:rsid w:val="00825D7D"/>
    <w:rsid w:val="0095277A"/>
    <w:rsid w:val="0098232C"/>
    <w:rsid w:val="009A125A"/>
    <w:rsid w:val="009D6A21"/>
    <w:rsid w:val="00A974A2"/>
    <w:rsid w:val="00AC117E"/>
    <w:rsid w:val="00AE2911"/>
    <w:rsid w:val="00B54A66"/>
    <w:rsid w:val="00C37962"/>
    <w:rsid w:val="00C90DDE"/>
    <w:rsid w:val="00CD7E8A"/>
    <w:rsid w:val="00CE652F"/>
    <w:rsid w:val="00D06A63"/>
    <w:rsid w:val="00D51C99"/>
    <w:rsid w:val="00D55D2F"/>
    <w:rsid w:val="00EA4507"/>
    <w:rsid w:val="00EC61BC"/>
    <w:rsid w:val="00F20D44"/>
    <w:rsid w:val="00F81698"/>
    <w:rsid w:val="00F83897"/>
    <w:rsid w:val="00FB4A09"/>
    <w:rsid w:val="00FC6D89"/>
    <w:rsid w:val="00FE7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72BF"/>
  <w15:chartTrackingRefBased/>
  <w15:docId w15:val="{12BA4B43-0898-4615-9261-9CBDE680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1698"/>
    <w:rPr>
      <w:color w:val="0563C1" w:themeColor="hyperlink"/>
      <w:u w:val="single"/>
    </w:rPr>
  </w:style>
  <w:style w:type="character" w:customStyle="1" w:styleId="UnresolvedMention1">
    <w:name w:val="Unresolved Mention1"/>
    <w:basedOn w:val="DefaultParagraphFont"/>
    <w:uiPriority w:val="99"/>
    <w:semiHidden/>
    <w:unhideWhenUsed/>
    <w:rsid w:val="00F81698"/>
    <w:rPr>
      <w:color w:val="605E5C"/>
      <w:shd w:val="clear" w:color="auto" w:fill="E1DFDD"/>
    </w:rPr>
  </w:style>
  <w:style w:type="paragraph" w:styleId="ListParagraph">
    <w:name w:val="List Paragraph"/>
    <w:basedOn w:val="Normal"/>
    <w:uiPriority w:val="34"/>
    <w:qFormat/>
    <w:rsid w:val="00D06A63"/>
    <w:pPr>
      <w:ind w:left="720"/>
      <w:contextualSpacing/>
    </w:pPr>
  </w:style>
  <w:style w:type="paragraph" w:styleId="BalloonText">
    <w:name w:val="Balloon Text"/>
    <w:basedOn w:val="Normal"/>
    <w:link w:val="BalloonTextChar"/>
    <w:uiPriority w:val="99"/>
    <w:semiHidden/>
    <w:unhideWhenUsed/>
    <w:rsid w:val="00D5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C99"/>
    <w:rPr>
      <w:rFonts w:ascii="Segoe UI" w:hAnsi="Segoe UI" w:cs="Segoe UI"/>
      <w:sz w:val="18"/>
      <w:szCs w:val="18"/>
    </w:rPr>
  </w:style>
  <w:style w:type="paragraph" w:styleId="NoSpacing">
    <w:name w:val="No Spacing"/>
    <w:link w:val="NoSpacingChar"/>
    <w:uiPriority w:val="1"/>
    <w:qFormat/>
    <w:rsid w:val="00784D7E"/>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784D7E"/>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6C18BC"/>
    <w:rPr>
      <w:sz w:val="16"/>
      <w:szCs w:val="16"/>
    </w:rPr>
  </w:style>
  <w:style w:type="paragraph" w:styleId="CommentText">
    <w:name w:val="annotation text"/>
    <w:basedOn w:val="Normal"/>
    <w:link w:val="CommentTextChar"/>
    <w:uiPriority w:val="99"/>
    <w:semiHidden/>
    <w:unhideWhenUsed/>
    <w:rsid w:val="006C18BC"/>
    <w:pPr>
      <w:spacing w:line="240" w:lineRule="auto"/>
    </w:pPr>
    <w:rPr>
      <w:sz w:val="20"/>
      <w:szCs w:val="20"/>
    </w:rPr>
  </w:style>
  <w:style w:type="character" w:customStyle="1" w:styleId="CommentTextChar">
    <w:name w:val="Comment Text Char"/>
    <w:basedOn w:val="DefaultParagraphFont"/>
    <w:link w:val="CommentText"/>
    <w:uiPriority w:val="99"/>
    <w:semiHidden/>
    <w:rsid w:val="006C18BC"/>
    <w:rPr>
      <w:sz w:val="20"/>
      <w:szCs w:val="20"/>
    </w:rPr>
  </w:style>
  <w:style w:type="paragraph" w:styleId="CommentSubject">
    <w:name w:val="annotation subject"/>
    <w:basedOn w:val="CommentText"/>
    <w:next w:val="CommentText"/>
    <w:link w:val="CommentSubjectChar"/>
    <w:uiPriority w:val="99"/>
    <w:semiHidden/>
    <w:unhideWhenUsed/>
    <w:rsid w:val="006C18BC"/>
    <w:rPr>
      <w:b/>
      <w:bCs/>
    </w:rPr>
  </w:style>
  <w:style w:type="character" w:customStyle="1" w:styleId="CommentSubjectChar">
    <w:name w:val="Comment Subject Char"/>
    <w:basedOn w:val="CommentTextChar"/>
    <w:link w:val="CommentSubject"/>
    <w:uiPriority w:val="99"/>
    <w:semiHidden/>
    <w:rsid w:val="006C18BC"/>
    <w:rPr>
      <w:b/>
      <w:bCs/>
      <w:sz w:val="20"/>
      <w:szCs w:val="20"/>
    </w:rPr>
  </w:style>
  <w:style w:type="character" w:styleId="UnresolvedMention">
    <w:name w:val="Unresolved Mention"/>
    <w:basedOn w:val="DefaultParagraphFont"/>
    <w:uiPriority w:val="99"/>
    <w:semiHidden/>
    <w:unhideWhenUsed/>
    <w:rsid w:val="00F20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777690">
      <w:bodyDiv w:val="1"/>
      <w:marLeft w:val="0"/>
      <w:marRight w:val="0"/>
      <w:marTop w:val="0"/>
      <w:marBottom w:val="0"/>
      <w:divBdr>
        <w:top w:val="none" w:sz="0" w:space="0" w:color="auto"/>
        <w:left w:val="none" w:sz="0" w:space="0" w:color="auto"/>
        <w:bottom w:val="none" w:sz="0" w:space="0" w:color="auto"/>
        <w:right w:val="none" w:sz="0" w:space="0" w:color="auto"/>
      </w:divBdr>
    </w:div>
    <w:div w:id="1898936628">
      <w:bodyDiv w:val="1"/>
      <w:marLeft w:val="0"/>
      <w:marRight w:val="0"/>
      <w:marTop w:val="0"/>
      <w:marBottom w:val="0"/>
      <w:divBdr>
        <w:top w:val="none" w:sz="0" w:space="0" w:color="auto"/>
        <w:left w:val="none" w:sz="0" w:space="0" w:color="auto"/>
        <w:bottom w:val="none" w:sz="0" w:space="0" w:color="auto"/>
        <w:right w:val="none" w:sz="0" w:space="0" w:color="auto"/>
      </w:divBdr>
    </w:div>
    <w:div w:id="197559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quarry.com/resources/MPA%20Briefing%20Protestor%20Advice%20v2.pdf" TargetMode="External"/><Relationship Id="rId3" Type="http://schemas.openxmlformats.org/officeDocument/2006/relationships/styles" Target="styles.xml"/><Relationship Id="rId7" Type="http://schemas.openxmlformats.org/officeDocument/2006/relationships/hyperlink" Target="mailto:security@mineralproduct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ny.entwistlel@mineralproduc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C9389-0199-4E34-A4B2-0060919F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Russell</dc:creator>
  <cp:keywords/>
  <dc:description/>
  <cp:lastModifiedBy>Tony Entwistle</cp:lastModifiedBy>
  <cp:revision>4</cp:revision>
  <dcterms:created xsi:type="dcterms:W3CDTF">2020-03-30T15:56:00Z</dcterms:created>
  <dcterms:modified xsi:type="dcterms:W3CDTF">2020-03-30T16:00:00Z</dcterms:modified>
</cp:coreProperties>
</file>